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lineRule="auto" w:line="276" w:before="61" w:after="0"/>
        <w:ind w:left="1760" w:right="2148" w:hanging="0"/>
        <w:jc w:val="center"/>
        <w:rPr>
          <w:color w:val="auto"/>
        </w:rPr>
      </w:pPr>
      <w:r>
        <w:rPr>
          <w:color w:val="auto"/>
        </w:rPr>
        <w:t>Муниципальное</w:t>
      </w:r>
      <w:r>
        <w:rPr>
          <w:color w:val="auto"/>
          <w:spacing w:val="-18"/>
        </w:rPr>
        <w:t xml:space="preserve"> </w:t>
      </w:r>
      <w:r>
        <w:rPr>
          <w:color w:val="auto"/>
        </w:rPr>
        <w:t xml:space="preserve">бюджетное </w:t>
      </w:r>
      <w:r>
        <w:rPr>
          <w:color w:val="auto"/>
        </w:rPr>
        <w:t xml:space="preserve">образовательное </w:t>
      </w:r>
      <w:r>
        <w:rPr>
          <w:color w:val="auto"/>
          <w:spacing w:val="-17"/>
        </w:rPr>
        <w:t xml:space="preserve"> </w:t>
      </w:r>
      <w:r>
        <w:rPr>
          <w:color w:val="auto"/>
        </w:rPr>
        <w:t>учреждение дополнительного образования</w:t>
      </w:r>
    </w:p>
    <w:p>
      <w:pPr>
        <w:pStyle w:val="Style15"/>
        <w:spacing w:lineRule="auto" w:line="276" w:before="61" w:after="0"/>
        <w:ind w:left="1760" w:right="2148" w:hanging="0"/>
        <w:jc w:val="center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</w:rPr>
        <w:t>« Дом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детского</w:t>
      </w:r>
      <w:r>
        <w:rPr>
          <w:color w:val="auto"/>
          <w:spacing w:val="-7"/>
        </w:rPr>
        <w:t xml:space="preserve"> </w:t>
      </w:r>
      <w:r>
        <w:rPr>
          <w:color w:val="auto"/>
          <w:spacing w:val="-2"/>
        </w:rPr>
        <w:t xml:space="preserve">творчества </w:t>
      </w:r>
      <w:r>
        <w:rPr>
          <w:color w:val="auto"/>
          <w:spacing w:val="-2"/>
        </w:rPr>
        <w:t>Мясниковского района</w:t>
      </w:r>
    </w:p>
    <w:p>
      <w:pPr>
        <w:pStyle w:val="Style15"/>
        <w:jc w:val="left"/>
        <w:rPr>
          <w:color w:val="C9211E"/>
          <w:sz w:val="20"/>
        </w:rPr>
      </w:pPr>
      <w:r>
        <w:rPr>
          <w:color w:val="C9211E"/>
          <w:sz w:val="20"/>
        </w:rPr>
      </w:r>
    </w:p>
    <w:p>
      <w:pPr>
        <w:pStyle w:val="Style15"/>
        <w:jc w:val="left"/>
        <w:rPr>
          <w:color w:val="C9211E"/>
          <w:sz w:val="20"/>
        </w:rPr>
      </w:pPr>
      <w:r>
        <w:rPr>
          <w:color w:val="C9211E"/>
          <w:sz w:val="20"/>
        </w:rPr>
      </w:r>
    </w:p>
    <w:p>
      <w:pPr>
        <w:pStyle w:val="Style15"/>
        <w:spacing w:before="111" w:after="0"/>
        <w:jc w:val="left"/>
        <w:rPr>
          <w:color w:val="C9211E"/>
          <w:sz w:val="20"/>
        </w:rPr>
      </w:pPr>
      <w:r>
        <w:rPr>
          <w:color w:val="C9211E"/>
          <w:sz w:val="20"/>
        </w:rPr>
      </w:r>
    </w:p>
    <w:tbl>
      <w:tblPr>
        <w:tblW w:w="10224" w:type="dxa"/>
        <w:jc w:val="left"/>
        <w:tblInd w:w="8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9"/>
        <w:gridCol w:w="3274"/>
        <w:gridCol w:w="3891"/>
      </w:tblGrid>
      <w:tr>
        <w:trPr>
          <w:trHeight w:val="2161" w:hRule="atLeast"/>
        </w:trPr>
        <w:tc>
          <w:tcPr>
            <w:tcW w:w="3059" w:type="dxa"/>
            <w:tcBorders/>
          </w:tcPr>
          <w:p>
            <w:pPr>
              <w:pStyle w:val="TableParagraph"/>
              <w:widowControl w:val="false"/>
              <w:spacing w:lineRule="exact" w:line="309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СОГЛАСОВАНО:</w:t>
            </w:r>
          </w:p>
          <w:p>
            <w:pPr>
              <w:pStyle w:val="TableParagraph"/>
              <w:widowControl w:val="false"/>
              <w:spacing w:before="52" w:after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на</w:t>
            </w:r>
            <w:r>
              <w:rPr>
                <w:color w:val="auto"/>
                <w:spacing w:val="-1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 xml:space="preserve">заседании </w:t>
            </w:r>
            <w:r>
              <w:rPr>
                <w:color w:val="auto"/>
                <w:sz w:val="28"/>
              </w:rPr>
              <w:t>ПК</w:t>
            </w:r>
          </w:p>
          <w:p>
            <w:pPr>
              <w:pStyle w:val="TableParagraph"/>
              <w:widowControl w:val="false"/>
              <w:spacing w:lineRule="auto" w:line="276" w:before="48" w:after="0"/>
              <w:ind w:left="50" w:right="352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 ДО ДДТ</w:t>
            </w:r>
          </w:p>
          <w:p>
            <w:pPr>
              <w:pStyle w:val="TableParagraph"/>
              <w:widowControl w:val="false"/>
              <w:spacing w:lineRule="exact" w:line="321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Протокол</w:t>
            </w:r>
            <w:r>
              <w:rPr>
                <w:color w:val="auto"/>
                <w:spacing w:val="-7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№1</w:t>
            </w:r>
            <w:r>
              <w:rPr>
                <w:color w:val="auto"/>
                <w:spacing w:val="-8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от</w:t>
            </w:r>
          </w:p>
          <w:p>
            <w:pPr>
              <w:pStyle w:val="TableParagraph"/>
              <w:widowControl w:val="false"/>
              <w:spacing w:lineRule="exact" w:line="302" w:before="48" w:after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31</w:t>
            </w:r>
            <w:r>
              <w:rPr>
                <w:color w:val="auto"/>
                <w:spacing w:val="-2"/>
                <w:sz w:val="28"/>
              </w:rPr>
              <w:t>.08.202</w:t>
            </w:r>
            <w:r>
              <w:rPr>
                <w:color w:val="auto"/>
                <w:spacing w:val="-2"/>
                <w:sz w:val="28"/>
              </w:rPr>
              <w:t>6</w:t>
            </w:r>
          </w:p>
        </w:tc>
        <w:tc>
          <w:tcPr>
            <w:tcW w:w="3274" w:type="dxa"/>
            <w:tcBorders/>
          </w:tcPr>
          <w:p>
            <w:pPr>
              <w:pStyle w:val="TableParagraph"/>
              <w:widowControl w:val="false"/>
              <w:spacing w:lineRule="exact" w:line="309"/>
              <w:ind w:left="362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ПРИНЯТО:</w:t>
            </w:r>
          </w:p>
          <w:p>
            <w:pPr>
              <w:pStyle w:val="TableParagraph"/>
              <w:widowControl w:val="false"/>
              <w:spacing w:lineRule="auto" w:line="276" w:before="52" w:after="0"/>
              <w:ind w:left="366" w:right="659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на</w:t>
            </w:r>
            <w:r>
              <w:rPr>
                <w:color w:val="auto"/>
                <w:spacing w:val="-18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педагогическом </w:t>
            </w:r>
            <w:r>
              <w:rPr>
                <w:color w:val="auto"/>
                <w:spacing w:val="-2"/>
                <w:sz w:val="28"/>
              </w:rPr>
              <w:t>совете</w:t>
            </w:r>
          </w:p>
          <w:p>
            <w:pPr>
              <w:pStyle w:val="TableParagraph"/>
              <w:widowControl w:val="false"/>
              <w:spacing w:lineRule="exact" w:line="321"/>
              <w:ind w:left="366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ДДТ</w:t>
            </w:r>
          </w:p>
          <w:p>
            <w:pPr>
              <w:pStyle w:val="TableParagraph"/>
              <w:widowControl w:val="false"/>
              <w:spacing w:lineRule="exact" w:line="370"/>
              <w:ind w:left="362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Протокол</w:t>
            </w:r>
            <w:r>
              <w:rPr>
                <w:color w:val="auto"/>
                <w:spacing w:val="-1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№</w:t>
            </w:r>
            <w:r>
              <w:rPr>
                <w:color w:val="auto"/>
                <w:spacing w:val="-15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1</w:t>
            </w:r>
            <w:r>
              <w:rPr>
                <w:color w:val="auto"/>
                <w:spacing w:val="-15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от </w:t>
            </w:r>
            <w:r>
              <w:rPr>
                <w:color w:val="auto"/>
                <w:sz w:val="28"/>
              </w:rPr>
              <w:t>31</w:t>
            </w:r>
            <w:r>
              <w:rPr>
                <w:color w:val="auto"/>
                <w:spacing w:val="-2"/>
                <w:sz w:val="28"/>
              </w:rPr>
              <w:t>.08.202</w:t>
            </w:r>
            <w:r>
              <w:rPr>
                <w:color w:val="auto"/>
                <w:spacing w:val="-2"/>
                <w:sz w:val="28"/>
              </w:rPr>
              <w:t>6</w:t>
            </w:r>
          </w:p>
        </w:tc>
        <w:tc>
          <w:tcPr>
            <w:tcW w:w="3891" w:type="dxa"/>
            <w:tcBorders/>
          </w:tcPr>
          <w:p>
            <w:pPr>
              <w:pStyle w:val="TableParagraph"/>
              <w:widowControl w:val="false"/>
              <w:spacing w:lineRule="exact" w:line="309"/>
              <w:ind w:left="0" w:right="50" w:hanging="0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УТВЕРЖДАЮ:</w:t>
            </w:r>
          </w:p>
          <w:p>
            <w:pPr>
              <w:pStyle w:val="TableParagraph"/>
              <w:widowControl w:val="false"/>
              <w:spacing w:lineRule="auto" w:line="276" w:before="52" w:after="0"/>
              <w:ind w:left="664" w:right="56" w:firstLine="888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Директор</w:t>
            </w:r>
            <w:r>
              <w:rPr>
                <w:color w:val="auto"/>
                <w:spacing w:val="-18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ОУ</w:t>
            </w:r>
            <w:r>
              <w:rPr>
                <w:color w:val="auto"/>
                <w:sz w:val="28"/>
              </w:rPr>
              <w:t xml:space="preserve">ДО  </w:t>
            </w:r>
            <w:r>
              <w:rPr>
                <w:color w:val="auto"/>
                <w:sz w:val="28"/>
              </w:rPr>
              <w:t>ДДТ</w:t>
            </w:r>
          </w:p>
          <w:p>
            <w:pPr>
              <w:pStyle w:val="TableParagraph"/>
              <w:widowControl w:val="false"/>
              <w:spacing w:lineRule="auto" w:line="276" w:before="52" w:after="0"/>
              <w:ind w:left="664" w:right="56" w:firstLine="888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______       </w:t>
            </w:r>
            <w:r>
              <w:rPr>
                <w:color w:val="auto"/>
                <w:sz w:val="28"/>
              </w:rPr>
              <w:t>А.Г. Харабаджахян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24" w:leader="none"/>
              </w:tabs>
              <w:spacing w:lineRule="auto" w:line="276"/>
              <w:ind w:left="971" w:right="48" w:hanging="0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Приказ</w:t>
            </w:r>
            <w:r>
              <w:rPr>
                <w:color w:val="auto"/>
                <w:spacing w:val="-6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от</w:t>
            </w:r>
            <w:r>
              <w:rPr>
                <w:color w:val="auto"/>
                <w:spacing w:val="-6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01.09.202</w:t>
            </w:r>
            <w:r>
              <w:rPr>
                <w:color w:val="auto"/>
                <w:sz w:val="28"/>
              </w:rPr>
              <w:t>6</w:t>
            </w:r>
            <w:r>
              <w:rPr>
                <w:color w:val="auto"/>
                <w:spacing w:val="-5"/>
                <w:sz w:val="28"/>
              </w:rPr>
              <w:t xml:space="preserve"> </w:t>
            </w:r>
            <w:r>
              <w:rPr>
                <w:color w:val="auto"/>
                <w:spacing w:val="-10"/>
                <w:sz w:val="28"/>
              </w:rPr>
              <w:t>№</w:t>
            </w:r>
            <w:r>
              <w:rPr>
                <w:color w:val="auto"/>
                <w:spacing w:val="-10"/>
                <w:sz w:val="28"/>
              </w:rPr>
              <w:t>83</w:t>
            </w:r>
          </w:p>
          <w:p>
            <w:pPr>
              <w:pStyle w:val="TableParagraph"/>
              <w:widowControl w:val="false"/>
              <w:spacing w:lineRule="exact" w:line="301"/>
              <w:ind w:left="0" w:right="49" w:hanging="0"/>
              <w:jc w:val="right"/>
              <w:rPr>
                <w:spacing w:val="-5"/>
              </w:rPr>
            </w:pPr>
            <w:r>
              <w:rPr>
                <w:color w:val="auto"/>
                <w:sz w:val="28"/>
              </w:rPr>
            </w:r>
          </w:p>
        </w:tc>
      </w:tr>
    </w:tbl>
    <w:p>
      <w:pPr>
        <w:pStyle w:val="Style19"/>
        <w:spacing w:lineRule="auto" w:line="228" w:before="115" w:after="0"/>
        <w:ind w:left="8436" w:right="222" w:hanging="0"/>
        <w:rPr>
          <w:spacing w:val="-2"/>
        </w:rPr>
      </w:pPr>
      <w:r>
        <w:rPr>
          <w:color w:val="C9211E"/>
        </w:rPr>
      </w:r>
    </w:p>
    <w:p>
      <w:pPr>
        <w:pStyle w:val="Style15"/>
        <w:jc w:val="left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Style15"/>
        <w:jc w:val="left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Style15"/>
        <w:jc w:val="left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Style15"/>
        <w:jc w:val="left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Style15"/>
        <w:spacing w:before="90" w:after="0"/>
        <w:jc w:val="left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Style15"/>
        <w:ind w:left="1761" w:right="2148" w:hanging="0"/>
        <w:jc w:val="center"/>
        <w:rPr>
          <w:color w:val="auto"/>
        </w:rPr>
      </w:pPr>
      <w:r>
        <w:rPr>
          <w:color w:val="auto"/>
          <w:spacing w:val="-2"/>
        </w:rPr>
        <w:t>ПОЛОЖЕНИЕ</w:t>
      </w:r>
    </w:p>
    <w:p>
      <w:pPr>
        <w:pStyle w:val="Style15"/>
        <w:spacing w:lineRule="auto" w:line="276" w:before="48" w:after="0"/>
        <w:ind w:left="2098" w:right="2498" w:hanging="759"/>
        <w:jc w:val="left"/>
        <w:rPr>
          <w:color w:val="C9211E"/>
        </w:rPr>
      </w:pPr>
      <w:r>
        <w:rPr>
          <w:color w:val="auto"/>
        </w:rPr>
        <w:t>о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порядке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оформления,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возникновения,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приостановления</w:t>
      </w:r>
      <w:r>
        <w:rPr>
          <w:color w:val="C9211E"/>
        </w:rPr>
        <w:t xml:space="preserve"> </w:t>
      </w:r>
      <w:r>
        <w:rPr>
          <w:color w:val="auto"/>
        </w:rPr>
        <w:t>и прекращения образовательных отношений</w:t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jc w:val="left"/>
        <w:rPr>
          <w:color w:val="C9211E"/>
        </w:rPr>
      </w:pPr>
      <w:r>
        <w:rPr>
          <w:color w:val="C9211E"/>
        </w:rPr>
      </w:r>
    </w:p>
    <w:p>
      <w:pPr>
        <w:pStyle w:val="Style15"/>
        <w:spacing w:before="307" w:after="0"/>
        <w:jc w:val="left"/>
        <w:rPr>
          <w:color w:val="auto"/>
        </w:rPr>
      </w:pPr>
      <w:r>
        <w:rPr>
          <w:color w:val="auto"/>
        </w:rPr>
      </w:r>
    </w:p>
    <w:p>
      <w:pPr>
        <w:pStyle w:val="Style15"/>
        <w:spacing w:lineRule="auto" w:line="276"/>
        <w:ind w:left="3966" w:right="4348" w:hanging="0"/>
        <w:jc w:val="center"/>
        <w:rPr>
          <w:color w:val="auto"/>
        </w:rPr>
      </w:pPr>
      <w:r>
        <w:rPr>
          <w:color w:val="auto"/>
        </w:rPr>
        <w:t>с. Чалтырь</w:t>
      </w:r>
    </w:p>
    <w:p>
      <w:pPr>
        <w:pStyle w:val="Style15"/>
        <w:spacing w:lineRule="auto" w:line="276"/>
        <w:ind w:left="3966" w:right="4348" w:hanging="0"/>
        <w:jc w:val="center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  <w:spacing w:val="-4"/>
        </w:rPr>
        <w:t>202</w:t>
      </w:r>
      <w:r>
        <w:rPr>
          <w:color w:val="auto"/>
          <w:spacing w:val="-4"/>
        </w:rPr>
        <w:t>6</w:t>
      </w:r>
    </w:p>
    <w:p>
      <w:pPr>
        <w:sectPr>
          <w:type w:val="nextPage"/>
          <w:pgSz w:w="11906" w:h="16838"/>
          <w:pgMar w:left="850" w:right="283" w:header="0" w:top="340" w:footer="0" w:bottom="280" w:gutter="0"/>
          <w:pgNumType w:fmt="decimal"/>
          <w:formProt w:val="false"/>
          <w:textDirection w:val="lrTb"/>
        </w:sectPr>
      </w:pPr>
    </w:p>
    <w:p>
      <w:pPr>
        <w:pStyle w:val="1"/>
        <w:numPr>
          <w:ilvl w:val="0"/>
          <w:numId w:val="2"/>
        </w:numPr>
        <w:tabs>
          <w:tab w:val="clear" w:pos="720"/>
          <w:tab w:val="left" w:pos="4253" w:leader="none"/>
        </w:tabs>
        <w:spacing w:lineRule="auto" w:line="240" w:before="76" w:after="0"/>
        <w:ind w:left="4253" w:right="0" w:hanging="210"/>
        <w:jc w:val="left"/>
        <w:rPr>
          <w:color w:val="auto"/>
        </w:rPr>
      </w:pPr>
      <w:r>
        <w:rPr>
          <w:color w:val="auto"/>
        </w:rPr>
        <w:t>Общие</w:t>
      </w:r>
      <w:r>
        <w:rPr>
          <w:color w:val="auto"/>
          <w:spacing w:val="-11"/>
        </w:rPr>
        <w:t xml:space="preserve"> </w:t>
      </w:r>
      <w:r>
        <w:rPr>
          <w:color w:val="auto"/>
          <w:spacing w:val="-2"/>
        </w:rPr>
        <w:t>положения</w:t>
      </w:r>
    </w:p>
    <w:p>
      <w:pPr>
        <w:pStyle w:val="Style15"/>
        <w:spacing w:before="91" w:after="0"/>
        <w:jc w:val="lef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316" w:leader="none"/>
        </w:tabs>
        <w:spacing w:lineRule="auto" w:line="276" w:before="0" w:after="0"/>
        <w:ind w:left="849" w:right="974" w:firstLine="461"/>
        <w:jc w:val="both"/>
        <w:rPr>
          <w:color w:val="auto"/>
        </w:rPr>
      </w:pPr>
      <w:r>
        <w:rPr>
          <w:color w:val="auto"/>
          <w:sz w:val="28"/>
        </w:rPr>
        <w:t>Настоящий Порядок оформления возникновения, приостановления и прекращения образовательных отношений между Муниципальным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 xml:space="preserve">бюджетным </w:t>
      </w:r>
      <w:r>
        <w:rPr>
          <w:color w:val="auto"/>
          <w:sz w:val="28"/>
        </w:rPr>
        <w:t>образовательным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учреждением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дополнительного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образовани</w:t>
      </w:r>
      <w:r>
        <w:rPr>
          <w:color w:val="auto"/>
          <w:sz w:val="28"/>
        </w:rPr>
        <w:t>я</w:t>
      </w:r>
      <w:r>
        <w:rPr>
          <w:color w:val="auto"/>
          <w:sz w:val="28"/>
        </w:rPr>
        <w:t xml:space="preserve"> « Дом детского творчества </w:t>
      </w:r>
      <w:r>
        <w:rPr>
          <w:color w:val="auto"/>
          <w:sz w:val="28"/>
        </w:rPr>
        <w:t>Мясниковского района</w:t>
      </w:r>
      <w:r>
        <w:rPr>
          <w:color w:val="auto"/>
          <w:sz w:val="28"/>
        </w:rPr>
        <w:t xml:space="preserve"> и (или) родителями (законными представителями) несовершеннолетних обучающихся (далее - Порядок) регулирует условия возникновения, приостановления и прекращения образовательных отношений между Муниципальным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 xml:space="preserve">бюджетным </w:t>
      </w:r>
      <w:r>
        <w:rPr>
          <w:color w:val="auto"/>
          <w:sz w:val="28"/>
        </w:rPr>
        <w:t>образовательным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учреждением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дополнительного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 xml:space="preserve">образования «Дом детского творчества </w:t>
      </w:r>
      <w:r>
        <w:rPr>
          <w:color w:val="auto"/>
          <w:sz w:val="28"/>
        </w:rPr>
        <w:t>Мясниковского района</w:t>
      </w:r>
      <w:r>
        <w:rPr>
          <w:color w:val="auto"/>
          <w:sz w:val="28"/>
        </w:rPr>
        <w:t xml:space="preserve"> (далее - ДДТ) и обучающимися и (или) родителями (законными представителями) несовершеннолетних </w:t>
      </w:r>
      <w:r>
        <w:rPr>
          <w:color w:val="auto"/>
          <w:spacing w:val="-2"/>
          <w:sz w:val="28"/>
        </w:rPr>
        <w:t>обучающихся.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860" w:leader="none"/>
        </w:tabs>
        <w:spacing w:lineRule="auto" w:line="276" w:before="4" w:after="0"/>
        <w:ind w:left="849" w:right="970" w:firstLine="461"/>
        <w:jc w:val="both"/>
        <w:rPr>
          <w:color w:val="auto"/>
        </w:rPr>
      </w:pPr>
      <w:r>
        <w:rPr>
          <w:color w:val="auto"/>
          <w:sz w:val="28"/>
        </w:rPr>
        <w:t>Отношения в сфере образования - совокупность общественных отношений по реализации права граждан на образование, целью которых является освоение обучающимися содержания дополнительных общеобразовательных программ (образовательные отношения) и общественных отношений, которые связаны с образовательными отношениями и целью которых является создание условий для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реализации прав граждан на образование.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2038" w:leader="none"/>
        </w:tabs>
        <w:spacing w:lineRule="auto" w:line="276" w:before="0" w:after="0"/>
        <w:ind w:left="849" w:right="972" w:firstLine="461"/>
        <w:jc w:val="both"/>
        <w:rPr>
          <w:color w:val="auto"/>
        </w:rPr>
      </w:pPr>
      <w:r>
        <w:rPr>
          <w:color w:val="auto"/>
          <w:sz w:val="28"/>
        </w:rPr>
        <w:t>Участники образовательных отношений –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деятельность.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81" w:leader="none"/>
        </w:tabs>
        <w:spacing w:lineRule="exact" w:line="320" w:before="0" w:after="0"/>
        <w:ind w:left="1381" w:right="0" w:hanging="508"/>
        <w:jc w:val="both"/>
        <w:rPr>
          <w:color w:val="auto"/>
        </w:rPr>
      </w:pPr>
      <w:r>
        <w:rPr>
          <w:color w:val="auto"/>
          <w:sz w:val="28"/>
        </w:rPr>
        <w:t>Настоящее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Положение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о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Порядке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разработано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соответствии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pacing w:val="-5"/>
          <w:sz w:val="28"/>
        </w:rPr>
        <w:t>с:</w:t>
      </w:r>
    </w:p>
    <w:p>
      <w:pPr>
        <w:pStyle w:val="Style15"/>
        <w:spacing w:before="48" w:after="0"/>
        <w:ind w:left="950" w:right="0" w:hanging="0"/>
        <w:rPr>
          <w:color w:val="auto"/>
        </w:rPr>
      </w:pPr>
      <w:r>
        <w:rPr>
          <w:color w:val="auto"/>
        </w:rPr>
        <w:t>-</w:t>
      </w:r>
      <w:r>
        <w:rPr>
          <w:color w:val="auto"/>
          <w:spacing w:val="52"/>
        </w:rPr>
        <w:t xml:space="preserve"> </w:t>
      </w:r>
      <w:r>
        <w:rPr>
          <w:color w:val="auto"/>
        </w:rPr>
        <w:t>Федеральным</w:t>
      </w:r>
      <w:r>
        <w:rPr>
          <w:color w:val="auto"/>
          <w:spacing w:val="54"/>
        </w:rPr>
        <w:t xml:space="preserve"> </w:t>
      </w:r>
      <w:r>
        <w:rPr>
          <w:color w:val="auto"/>
        </w:rPr>
        <w:t>законом</w:t>
      </w:r>
      <w:r>
        <w:rPr>
          <w:color w:val="auto"/>
          <w:spacing w:val="54"/>
        </w:rPr>
        <w:t xml:space="preserve"> </w:t>
      </w:r>
      <w:r>
        <w:rPr>
          <w:color w:val="auto"/>
        </w:rPr>
        <w:t>от</w:t>
      </w:r>
      <w:r>
        <w:rPr>
          <w:color w:val="auto"/>
          <w:spacing w:val="52"/>
        </w:rPr>
        <w:t xml:space="preserve"> </w:t>
      </w:r>
      <w:r>
        <w:rPr>
          <w:color w:val="auto"/>
        </w:rPr>
        <w:t>29.12.2012</w:t>
      </w:r>
      <w:r>
        <w:rPr>
          <w:color w:val="auto"/>
          <w:spacing w:val="48"/>
        </w:rPr>
        <w:t xml:space="preserve"> </w:t>
      </w:r>
      <w:r>
        <w:rPr>
          <w:color w:val="auto"/>
        </w:rPr>
        <w:t>№</w:t>
      </w:r>
      <w:r>
        <w:rPr>
          <w:color w:val="auto"/>
          <w:spacing w:val="52"/>
        </w:rPr>
        <w:t xml:space="preserve"> </w:t>
      </w:r>
      <w:r>
        <w:rPr>
          <w:color w:val="auto"/>
        </w:rPr>
        <w:t>273-ФЗ</w:t>
      </w:r>
      <w:r>
        <w:rPr>
          <w:color w:val="auto"/>
          <w:spacing w:val="53"/>
        </w:rPr>
        <w:t xml:space="preserve">  </w:t>
      </w:r>
      <w:r>
        <w:rPr>
          <w:color w:val="auto"/>
        </w:rPr>
        <w:t>(ред.</w:t>
      </w:r>
      <w:r>
        <w:rPr>
          <w:color w:val="auto"/>
          <w:spacing w:val="56"/>
        </w:rPr>
        <w:t xml:space="preserve"> </w:t>
      </w:r>
      <w:r>
        <w:rPr>
          <w:color w:val="auto"/>
        </w:rPr>
        <w:t>от</w:t>
      </w:r>
      <w:r>
        <w:rPr>
          <w:color w:val="auto"/>
          <w:spacing w:val="49"/>
        </w:rPr>
        <w:t xml:space="preserve"> </w:t>
      </w:r>
      <w:r>
        <w:rPr>
          <w:color w:val="auto"/>
          <w:spacing w:val="-2"/>
        </w:rPr>
        <w:t>17.02.2023)</w:t>
      </w:r>
    </w:p>
    <w:p>
      <w:pPr>
        <w:pStyle w:val="Style15"/>
        <w:spacing w:before="52" w:after="0"/>
        <w:ind w:left="950" w:right="0" w:hanging="0"/>
        <w:rPr>
          <w:color w:val="auto"/>
        </w:rPr>
      </w:pPr>
      <w:r>
        <w:rPr>
          <w:color w:val="auto"/>
        </w:rPr>
        <w:t>«Об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образовании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Российской</w:t>
      </w:r>
      <w:r>
        <w:rPr>
          <w:color w:val="auto"/>
          <w:spacing w:val="-9"/>
        </w:rPr>
        <w:t xml:space="preserve"> </w:t>
      </w:r>
      <w:r>
        <w:rPr>
          <w:color w:val="auto"/>
          <w:spacing w:val="-2"/>
        </w:rPr>
        <w:t>Федерации»;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064" w:leader="none"/>
        </w:tabs>
        <w:spacing w:lineRule="auto" w:line="276" w:before="48" w:after="0"/>
        <w:ind w:left="873" w:right="984" w:hanging="0"/>
        <w:jc w:val="both"/>
        <w:rPr>
          <w:color w:val="auto"/>
        </w:rPr>
      </w:pPr>
      <w:r>
        <w:rPr>
          <w:color w:val="auto"/>
          <w:sz w:val="28"/>
        </w:rPr>
        <w:t>Приказ Министерства просвещения РФ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035" w:leader="none"/>
        </w:tabs>
        <w:spacing w:lineRule="exact" w:line="320" w:before="0" w:after="0"/>
        <w:ind w:left="1035" w:right="0" w:hanging="162"/>
        <w:jc w:val="both"/>
        <w:rPr>
          <w:color w:val="auto"/>
        </w:rPr>
      </w:pPr>
      <w:r>
        <w:rPr>
          <w:color w:val="auto"/>
          <w:sz w:val="28"/>
        </w:rPr>
        <w:t>Уставом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ДО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4"/>
          <w:sz w:val="28"/>
        </w:rPr>
        <w:t xml:space="preserve">ДДТ </w:t>
      </w:r>
      <w:r>
        <w:rPr>
          <w:color w:val="auto"/>
          <w:spacing w:val="-4"/>
          <w:sz w:val="28"/>
        </w:rPr>
        <w:t>Мясниковского района</w:t>
      </w:r>
      <w:r>
        <w:rPr>
          <w:color w:val="auto"/>
          <w:spacing w:val="-4"/>
          <w:sz w:val="28"/>
        </w:rPr>
        <w:t>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592" w:leader="none"/>
          <w:tab w:val="left" w:pos="1594" w:leader="none"/>
        </w:tabs>
        <w:spacing w:lineRule="auto" w:line="276" w:before="48" w:after="0"/>
        <w:ind w:left="1594" w:right="996" w:hanging="721"/>
        <w:jc w:val="both"/>
        <w:rPr>
          <w:color w:val="auto"/>
        </w:rPr>
      </w:pPr>
      <w:r>
        <w:rPr>
          <w:color w:val="auto"/>
          <w:sz w:val="28"/>
        </w:rPr>
        <w:t xml:space="preserve">Настоящее Положение о Порядке вступает в силу с момента его утверждения и действует бессрочно, до замены его новым </w:t>
      </w:r>
      <w:r>
        <w:rPr>
          <w:color w:val="auto"/>
          <w:spacing w:val="-2"/>
          <w:sz w:val="28"/>
        </w:rPr>
        <w:t>Положением.</w:t>
      </w:r>
    </w:p>
    <w:p>
      <w:pPr>
        <w:pStyle w:val="Style15"/>
        <w:spacing w:before="55" w:after="0"/>
        <w:jc w:val="left"/>
        <w:rPr>
          <w:color w:val="auto"/>
        </w:rPr>
      </w:pPr>
      <w:r>
        <w:rPr>
          <w:color w:val="auto"/>
        </w:rPr>
      </w:r>
    </w:p>
    <w:p>
      <w:pPr>
        <w:pStyle w:val="1"/>
        <w:numPr>
          <w:ilvl w:val="0"/>
          <w:numId w:val="2"/>
        </w:numPr>
        <w:tabs>
          <w:tab w:val="clear" w:pos="720"/>
          <w:tab w:val="left" w:pos="1411" w:leader="none"/>
          <w:tab w:val="left" w:pos="1497" w:leader="none"/>
        </w:tabs>
        <w:spacing w:lineRule="auto" w:line="276" w:before="1" w:after="0"/>
        <w:ind w:left="1411" w:right="1768" w:hanging="192"/>
        <w:jc w:val="left"/>
        <w:rPr>
          <w:color w:val="auto"/>
        </w:rPr>
      </w:pPr>
      <w:r>
        <w:rPr>
          <w:color w:val="auto"/>
        </w:rPr>
        <w:tab/>
        <w:t>Возникновение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образовательных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отношений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между</w:t>
      </w:r>
      <w:r>
        <w:rPr>
          <w:color w:val="auto"/>
          <w:spacing w:val="-12"/>
        </w:rPr>
        <w:t xml:space="preserve">          </w:t>
      </w:r>
      <w:r>
        <w:rPr>
          <w:color w:val="auto"/>
        </w:rPr>
        <w:t xml:space="preserve">Домом детского творчества и обучающимися и (или) родителями  </w:t>
      </w:r>
      <w:r>
        <w:rPr>
          <w:b/>
          <w:color w:val="auto"/>
          <w:spacing w:val="-2"/>
          <w:sz w:val="28"/>
        </w:rPr>
        <w:t>(законными представителями)несовершеннолетних</w:t>
      </w:r>
      <w:r>
        <w:rPr>
          <w:b/>
          <w:color w:val="auto"/>
          <w:spacing w:val="11"/>
          <w:sz w:val="28"/>
        </w:rPr>
        <w:t xml:space="preserve"> </w:t>
      </w:r>
      <w:r>
        <w:rPr>
          <w:b/>
          <w:color w:val="auto"/>
          <w:spacing w:val="-2"/>
          <w:sz w:val="28"/>
        </w:rPr>
        <w:t>обучающихся</w:t>
      </w:r>
    </w:p>
    <w:p>
      <w:pPr>
        <w:sectPr>
          <w:type w:val="nextPage"/>
          <w:pgSz w:w="11906" w:h="16838"/>
          <w:pgMar w:left="850" w:right="283" w:header="0" w:top="7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1386" w:leader="none"/>
        </w:tabs>
        <w:spacing w:lineRule="auto" w:line="276" w:before="42" w:after="0"/>
        <w:ind w:left="849" w:right="979" w:hanging="0"/>
        <w:jc w:val="left"/>
        <w:rPr>
          <w:color w:val="auto"/>
        </w:rPr>
      </w:pPr>
      <w:r>
        <w:rPr>
          <w:color w:val="auto"/>
          <w:sz w:val="28"/>
        </w:rPr>
        <w:t>Основанием</w:t>
      </w:r>
      <w:r>
        <w:rPr>
          <w:color w:val="auto"/>
          <w:spacing w:val="35"/>
          <w:sz w:val="28"/>
        </w:rPr>
        <w:t xml:space="preserve"> </w:t>
      </w:r>
      <w:r>
        <w:rPr>
          <w:color w:val="auto"/>
          <w:sz w:val="28"/>
        </w:rPr>
        <w:t>для</w:t>
      </w:r>
      <w:r>
        <w:rPr>
          <w:color w:val="auto"/>
          <w:spacing w:val="35"/>
          <w:sz w:val="28"/>
        </w:rPr>
        <w:t xml:space="preserve"> </w:t>
      </w:r>
      <w:r>
        <w:rPr>
          <w:color w:val="auto"/>
          <w:sz w:val="28"/>
        </w:rPr>
        <w:t>возникновения</w:t>
      </w:r>
      <w:r>
        <w:rPr>
          <w:color w:val="auto"/>
          <w:spacing w:val="34"/>
          <w:sz w:val="28"/>
        </w:rPr>
        <w:t xml:space="preserve"> </w:t>
      </w:r>
      <w:r>
        <w:rPr>
          <w:color w:val="auto"/>
          <w:sz w:val="28"/>
        </w:rPr>
        <w:t>образовательных</w:t>
      </w:r>
      <w:r>
        <w:rPr>
          <w:color w:val="auto"/>
          <w:spacing w:val="29"/>
          <w:sz w:val="28"/>
        </w:rPr>
        <w:t xml:space="preserve"> </w:t>
      </w:r>
      <w:r>
        <w:rPr>
          <w:color w:val="auto"/>
          <w:sz w:val="28"/>
        </w:rPr>
        <w:t>отношений</w:t>
      </w:r>
      <w:r>
        <w:rPr>
          <w:color w:val="auto"/>
          <w:spacing w:val="33"/>
          <w:sz w:val="28"/>
        </w:rPr>
        <w:t xml:space="preserve"> </w:t>
      </w:r>
      <w:r>
        <w:rPr>
          <w:color w:val="auto"/>
          <w:sz w:val="28"/>
        </w:rPr>
        <w:t>между ДДТ и обучающимися и (или) родителями (законными представителями)</w:t>
      </w:r>
    </w:p>
    <w:p>
      <w:pPr>
        <w:pStyle w:val="Style15"/>
        <w:spacing w:lineRule="auto" w:line="276" w:before="61" w:after="0"/>
        <w:ind w:left="849" w:right="984" w:hanging="0"/>
        <w:rPr>
          <w:color w:val="auto"/>
        </w:rPr>
      </w:pPr>
      <w:r>
        <w:rPr>
          <w:color w:val="auto"/>
        </w:rPr>
        <w:t xml:space="preserve">несовершеннолетних обучающихся является приказ директора ДДТ о приѐме обучающегося на обучение в объединения Дома детского </w:t>
      </w:r>
      <w:r>
        <w:rPr>
          <w:color w:val="auto"/>
          <w:spacing w:val="-2"/>
        </w:rPr>
        <w:t>творчества.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716" w:leader="none"/>
        </w:tabs>
        <w:spacing w:lineRule="auto" w:line="276" w:before="0" w:after="0"/>
        <w:ind w:left="849" w:right="983" w:hanging="0"/>
        <w:jc w:val="both"/>
        <w:rPr>
          <w:color w:val="auto"/>
        </w:rPr>
      </w:pPr>
      <w:r>
        <w:rPr>
          <w:color w:val="auto"/>
          <w:sz w:val="28"/>
        </w:rPr>
        <w:t>Права и обязанности обучающегося, предусмотренные законодательством об образовании и локальными нормативными актами ДДТ, возникают с даты его зачисления в Дом детского творчества.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56" w:leader="none"/>
        </w:tabs>
        <w:spacing w:lineRule="auto" w:line="276" w:before="2" w:after="0"/>
        <w:ind w:left="849" w:right="972" w:hanging="0"/>
        <w:jc w:val="both"/>
        <w:rPr>
          <w:color w:val="auto"/>
        </w:rPr>
      </w:pPr>
      <w:r>
        <w:rPr>
          <w:color w:val="auto"/>
          <w:sz w:val="28"/>
        </w:rPr>
        <w:t>Приѐм на обучение в ДДТ проводится на принципах равных условий приѐма для всех поступающих. В приеме ребенка в учреждение может быть отказано по медицинским показаниям.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476" w:leader="none"/>
        </w:tabs>
        <w:spacing w:lineRule="auto" w:line="276" w:before="0" w:after="0"/>
        <w:ind w:left="849" w:right="999" w:hanging="0"/>
        <w:jc w:val="both"/>
        <w:rPr>
          <w:color w:val="auto"/>
        </w:rPr>
      </w:pPr>
      <w:r>
        <w:rPr>
          <w:color w:val="auto"/>
          <w:sz w:val="28"/>
        </w:rPr>
        <w:t>ДДТ обязан ознакомить поступающего и (или) его родителей (законных представителей) со своим Уставом, с лицензией на осуществление образовательной деятельности, с дополнительными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500" w:leader="none"/>
        </w:tabs>
        <w:spacing w:lineRule="auto" w:line="276" w:before="0" w:after="0"/>
        <w:ind w:left="849" w:right="831" w:hanging="0"/>
        <w:jc w:val="both"/>
        <w:rPr>
          <w:color w:val="auto"/>
        </w:rPr>
      </w:pPr>
      <w:r>
        <w:rPr>
          <w:color w:val="auto"/>
          <w:sz w:val="28"/>
        </w:rPr>
        <w:t>Приѐм обучающихся в ДДТ на обучение по дополнительным общеобразовательным общеразвивающим программам (в том числе адаптированным и программам для одаренных детей),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осуществляется в соответствии с Положением о приеме,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отчислении, восстановлении обучающихся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муниципального бюджетного учреждения дополнительного образования Дом детского творчества</w:t>
      </w:r>
      <w:r>
        <w:rPr>
          <w:color w:val="auto"/>
          <w:spacing w:val="40"/>
          <w:sz w:val="28"/>
        </w:rPr>
        <w:t xml:space="preserve">  </w:t>
      </w:r>
      <w:r>
        <w:rPr>
          <w:color w:val="auto"/>
          <w:spacing w:val="40"/>
          <w:sz w:val="28"/>
        </w:rPr>
        <w:t>Мясниковского района</w:t>
      </w:r>
      <w:r>
        <w:rPr>
          <w:color w:val="auto"/>
          <w:sz w:val="28"/>
        </w:rPr>
        <w:t>.</w:t>
      </w:r>
    </w:p>
    <w:p>
      <w:pPr>
        <w:pStyle w:val="1"/>
        <w:numPr>
          <w:ilvl w:val="0"/>
          <w:numId w:val="2"/>
        </w:numPr>
        <w:tabs>
          <w:tab w:val="clear" w:pos="720"/>
          <w:tab w:val="left" w:pos="2266" w:leader="none"/>
          <w:tab w:val="left" w:pos="2377" w:leader="none"/>
        </w:tabs>
        <w:spacing w:lineRule="auto" w:line="276" w:before="1" w:after="0"/>
        <w:ind w:left="2377" w:right="1234" w:hanging="831"/>
        <w:jc w:val="left"/>
        <w:rPr>
          <w:color w:val="auto"/>
        </w:rPr>
      </w:pPr>
      <w:r>
        <w:rPr>
          <w:color w:val="auto"/>
        </w:rPr>
        <w:t>Общие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требования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к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приему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на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обучение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организацию, осуществляющую образовательную деятельность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80" w:leader="none"/>
        </w:tabs>
        <w:spacing w:lineRule="auto" w:line="276" w:before="1" w:after="0"/>
        <w:ind w:left="849" w:right="977" w:firstLine="24"/>
        <w:jc w:val="both"/>
        <w:rPr>
          <w:color w:val="auto"/>
        </w:rPr>
      </w:pPr>
      <w:r>
        <w:rPr>
          <w:color w:val="auto"/>
          <w:sz w:val="28"/>
        </w:rPr>
        <w:t>Прием на обучение в ДДТ проводится на принципах равных условий приема для всех поступающих, за исключением лиц, которым в соответствии с настоящим Федеральным законом предоставлены особые права (преимущества) при приеме на обучение.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70" w:leader="none"/>
        </w:tabs>
        <w:spacing w:lineRule="auto" w:line="276" w:before="2" w:after="0"/>
        <w:ind w:left="849" w:right="973" w:hanging="0"/>
        <w:jc w:val="both"/>
        <w:rPr>
          <w:color w:val="auto"/>
        </w:rPr>
      </w:pPr>
      <w:r>
        <w:rPr>
          <w:color w:val="auto"/>
          <w:sz w:val="28"/>
        </w:rPr>
        <w:t xml:space="preserve">Правила приема в ДДТ, осуществляются на основании Положения о приеме, переводе, отчислении, восстановлении обучающихся муниципального бюджетного учреждения дополнительного образования Дома детского творчества </w:t>
      </w:r>
      <w:r>
        <w:rPr>
          <w:color w:val="auto"/>
          <w:sz w:val="28"/>
        </w:rPr>
        <w:t>Мясниковского района</w:t>
      </w:r>
      <w:r>
        <w:rPr>
          <w:color w:val="auto"/>
          <w:sz w:val="28"/>
        </w:rPr>
        <w:t>.</w:t>
      </w:r>
    </w:p>
    <w:p>
      <w:pPr>
        <w:pStyle w:val="1"/>
        <w:numPr>
          <w:ilvl w:val="0"/>
          <w:numId w:val="2"/>
        </w:numPr>
        <w:tabs>
          <w:tab w:val="clear" w:pos="720"/>
          <w:tab w:val="left" w:pos="2317" w:leader="none"/>
        </w:tabs>
        <w:spacing w:lineRule="auto" w:line="240" w:before="0" w:after="0"/>
        <w:ind w:left="2317" w:right="0" w:hanging="282"/>
        <w:jc w:val="both"/>
        <w:rPr>
          <w:color w:val="auto"/>
        </w:rPr>
      </w:pPr>
      <w:r>
        <w:rPr>
          <w:color w:val="auto"/>
          <w:spacing w:val="-2"/>
        </w:rPr>
        <w:t>Приостановление</w:t>
      </w:r>
      <w:r>
        <w:rPr>
          <w:color w:val="auto"/>
          <w:spacing w:val="9"/>
        </w:rPr>
        <w:t xml:space="preserve"> </w:t>
      </w:r>
      <w:r>
        <w:rPr>
          <w:color w:val="auto"/>
          <w:spacing w:val="-2"/>
        </w:rPr>
        <w:t>образовательных</w:t>
      </w:r>
      <w:r>
        <w:rPr>
          <w:color w:val="auto"/>
          <w:spacing w:val="5"/>
        </w:rPr>
        <w:t xml:space="preserve"> </w:t>
      </w:r>
      <w:r>
        <w:rPr>
          <w:color w:val="auto"/>
          <w:spacing w:val="-2"/>
        </w:rPr>
        <w:t>отношений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490" w:leader="none"/>
        </w:tabs>
        <w:spacing w:lineRule="auto" w:line="276" w:before="48" w:after="0"/>
        <w:ind w:left="849" w:right="983" w:hanging="0"/>
        <w:jc w:val="both"/>
        <w:rPr>
          <w:color w:val="auto"/>
        </w:rPr>
      </w:pPr>
      <w:r>
        <w:rPr>
          <w:color w:val="auto"/>
          <w:sz w:val="28"/>
        </w:rPr>
        <w:t>Приостановление образовательных отношений, за исключением приостановления образовательных отношений по инициативе ДДТ, осуществляются по заявлению родителей (законных представителей) несовершеннолетнего обучающегося в следующих случаях:</w:t>
      </w:r>
    </w:p>
    <w:p>
      <w:pPr>
        <w:sectPr>
          <w:type w:val="nextPage"/>
          <w:pgSz w:w="11906" w:h="16838"/>
          <w:pgMar w:left="850" w:right="283" w:header="0" w:top="3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1013" w:leader="none"/>
        </w:tabs>
        <w:spacing w:lineRule="auto" w:line="276" w:before="0" w:after="0"/>
        <w:ind w:left="1013" w:right="965" w:hanging="159"/>
        <w:jc w:val="both"/>
        <w:rPr>
          <w:color w:val="auto"/>
        </w:rPr>
      </w:pPr>
      <w:r>
        <w:rPr>
          <w:color w:val="auto"/>
          <w:sz w:val="28"/>
        </w:rPr>
        <w:t>в связи с продолжительной болезнью обучающегося или педагога, отпуска родителей (законных представителей);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012" w:leader="none"/>
        </w:tabs>
        <w:spacing w:lineRule="auto" w:line="240" w:before="61" w:after="0"/>
        <w:ind w:left="1012" w:right="0" w:hanging="158"/>
        <w:jc w:val="both"/>
        <w:rPr>
          <w:color w:val="auto"/>
        </w:rPr>
      </w:pPr>
      <w:r>
        <w:rPr>
          <w:color w:val="auto"/>
          <w:sz w:val="28"/>
        </w:rPr>
        <w:t>карантина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pacing w:val="-2"/>
          <w:sz w:val="28"/>
        </w:rPr>
        <w:t>учреждении;</w:t>
      </w:r>
    </w:p>
    <w:p>
      <w:pPr>
        <w:pStyle w:val="Style15"/>
        <w:spacing w:before="96" w:after="0"/>
        <w:jc w:val="left"/>
        <w:rPr>
          <w:color w:val="auto"/>
        </w:rPr>
      </w:pPr>
      <w:r>
        <w:rPr>
          <w:color w:val="auto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012" w:leader="none"/>
        </w:tabs>
        <w:spacing w:lineRule="auto" w:line="240" w:before="0" w:after="0"/>
        <w:ind w:left="1012" w:right="0" w:hanging="158"/>
        <w:jc w:val="both"/>
        <w:rPr>
          <w:color w:val="auto"/>
        </w:rPr>
      </w:pPr>
      <w:r>
        <w:rPr>
          <w:color w:val="auto"/>
          <w:sz w:val="28"/>
        </w:rPr>
        <w:t>нарушением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температурного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z w:val="28"/>
        </w:rPr>
        <w:t>режима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образовательном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pacing w:val="-2"/>
          <w:sz w:val="28"/>
        </w:rPr>
        <w:t>учреждении;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873" w:leader="none"/>
          <w:tab w:val="left" w:pos="1059" w:leader="none"/>
        </w:tabs>
        <w:spacing w:lineRule="auto" w:line="276" w:before="48" w:after="0"/>
        <w:ind w:left="873" w:right="1003" w:hanging="68"/>
        <w:jc w:val="both"/>
        <w:rPr>
          <w:color w:val="auto"/>
        </w:rPr>
      </w:pPr>
      <w:r>
        <w:rPr>
          <w:color w:val="auto"/>
          <w:sz w:val="28"/>
        </w:rPr>
        <w:t>в случае прекращения деятельности Учреждения, а также в случае аннулирования у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него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лицензии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на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право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осуществления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 xml:space="preserve">образовательной </w:t>
      </w:r>
      <w:r>
        <w:rPr>
          <w:color w:val="auto"/>
          <w:spacing w:val="-2"/>
          <w:sz w:val="28"/>
        </w:rPr>
        <w:t>деятельности.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466" w:leader="none"/>
        </w:tabs>
        <w:spacing w:lineRule="auto" w:line="276" w:before="3" w:after="0"/>
        <w:ind w:left="734" w:right="1003" w:firstLine="72"/>
        <w:jc w:val="both"/>
        <w:rPr>
          <w:color w:val="auto"/>
        </w:rPr>
      </w:pPr>
      <w:r>
        <w:rPr>
          <w:color w:val="auto"/>
          <w:sz w:val="28"/>
        </w:rPr>
        <w:t>Основанием для приостановления образовательных отношений является приказ ДДТ, изданный директором.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711" w:leader="none"/>
        </w:tabs>
        <w:spacing w:lineRule="auto" w:line="276" w:before="0" w:after="0"/>
        <w:ind w:left="849" w:right="991" w:hanging="0"/>
        <w:jc w:val="both"/>
        <w:rPr>
          <w:color w:val="auto"/>
        </w:rPr>
      </w:pPr>
      <w:r>
        <w:rPr>
          <w:color w:val="auto"/>
          <w:sz w:val="28"/>
        </w:rPr>
        <w:t xml:space="preserve">Права и обязанности обучающегося, предусмотренные законодательством об образовании и локальными нормативными актами ДДТ, прекращаются с даты приостановлении образовательных </w:t>
      </w:r>
      <w:r>
        <w:rPr>
          <w:color w:val="auto"/>
          <w:spacing w:val="-2"/>
          <w:sz w:val="28"/>
        </w:rPr>
        <w:t>отношений.</w:t>
      </w:r>
    </w:p>
    <w:p>
      <w:pPr>
        <w:pStyle w:val="Style15"/>
        <w:spacing w:before="54" w:after="0"/>
        <w:jc w:val="left"/>
        <w:rPr>
          <w:color w:val="auto"/>
        </w:rPr>
      </w:pPr>
      <w:r>
        <w:rPr>
          <w:color w:val="auto"/>
        </w:rPr>
      </w:r>
    </w:p>
    <w:p>
      <w:pPr>
        <w:pStyle w:val="1"/>
        <w:numPr>
          <w:ilvl w:val="0"/>
          <w:numId w:val="2"/>
        </w:numPr>
        <w:tabs>
          <w:tab w:val="clear" w:pos="720"/>
          <w:tab w:val="left" w:pos="1818" w:leader="none"/>
        </w:tabs>
        <w:spacing w:lineRule="auto" w:line="240" w:before="0" w:after="0"/>
        <w:ind w:left="1818" w:right="0" w:hanging="282"/>
        <w:jc w:val="both"/>
        <w:rPr>
          <w:color w:val="auto"/>
        </w:rPr>
      </w:pPr>
      <w:r>
        <w:rPr>
          <w:color w:val="auto"/>
        </w:rPr>
        <w:t>Прекращение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образовательных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отношений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между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ДДТ</w:t>
      </w:r>
      <w:r>
        <w:rPr>
          <w:color w:val="auto"/>
          <w:spacing w:val="-12"/>
        </w:rPr>
        <w:t xml:space="preserve"> </w:t>
      </w:r>
      <w:r>
        <w:rPr>
          <w:color w:val="auto"/>
          <w:spacing w:val="-10"/>
        </w:rPr>
        <w:t>и</w:t>
      </w:r>
    </w:p>
    <w:p>
      <w:pPr>
        <w:pStyle w:val="Normal"/>
        <w:spacing w:lineRule="auto" w:line="276" w:before="48" w:after="0"/>
        <w:ind w:left="3025" w:right="1206" w:hanging="1964"/>
        <w:jc w:val="both"/>
        <w:rPr>
          <w:color w:val="auto"/>
        </w:rPr>
      </w:pPr>
      <w:r>
        <w:rPr>
          <w:b/>
          <w:color w:val="auto"/>
          <w:sz w:val="28"/>
        </w:rPr>
        <w:t>обучающимися</w:t>
      </w:r>
      <w:r>
        <w:rPr>
          <w:b/>
          <w:color w:val="auto"/>
          <w:spacing w:val="-11"/>
          <w:sz w:val="28"/>
        </w:rPr>
        <w:t xml:space="preserve"> </w:t>
      </w:r>
      <w:r>
        <w:rPr>
          <w:b/>
          <w:color w:val="auto"/>
          <w:sz w:val="28"/>
        </w:rPr>
        <w:t>и</w:t>
      </w:r>
      <w:r>
        <w:rPr>
          <w:b/>
          <w:color w:val="auto"/>
          <w:spacing w:val="-11"/>
          <w:sz w:val="28"/>
        </w:rPr>
        <w:t xml:space="preserve"> </w:t>
      </w:r>
      <w:r>
        <w:rPr>
          <w:b/>
          <w:color w:val="auto"/>
          <w:sz w:val="28"/>
        </w:rPr>
        <w:t>(или)</w:t>
      </w:r>
      <w:r>
        <w:rPr>
          <w:b/>
          <w:color w:val="auto"/>
          <w:spacing w:val="-10"/>
          <w:sz w:val="28"/>
        </w:rPr>
        <w:t xml:space="preserve"> </w:t>
      </w:r>
      <w:r>
        <w:rPr>
          <w:b/>
          <w:color w:val="auto"/>
          <w:sz w:val="28"/>
        </w:rPr>
        <w:t>родителями</w:t>
      </w:r>
      <w:r>
        <w:rPr>
          <w:b/>
          <w:color w:val="auto"/>
          <w:spacing w:val="-11"/>
          <w:sz w:val="28"/>
        </w:rPr>
        <w:t xml:space="preserve"> </w:t>
      </w:r>
      <w:r>
        <w:rPr>
          <w:b/>
          <w:color w:val="auto"/>
          <w:sz w:val="28"/>
        </w:rPr>
        <w:t>(законнымипредставителями) несовершеннолетних обучающихся.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423" w:leader="none"/>
        </w:tabs>
        <w:spacing w:lineRule="auto" w:line="276" w:before="0" w:after="0"/>
        <w:ind w:left="849" w:right="1001" w:hanging="0"/>
        <w:jc w:val="both"/>
        <w:rPr>
          <w:color w:val="auto"/>
        </w:rPr>
      </w:pPr>
      <w:r>
        <w:rPr>
          <w:color w:val="auto"/>
          <w:sz w:val="28"/>
        </w:rPr>
        <w:t>Образовательные отношения могут быть прекращены досрочно в следующих случаях: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371" w:leader="none"/>
        </w:tabs>
        <w:spacing w:lineRule="auto" w:line="276" w:before="0" w:after="0"/>
        <w:ind w:left="849" w:right="995" w:firstLine="4"/>
        <w:jc w:val="both"/>
        <w:rPr>
          <w:color w:val="auto"/>
        </w:rPr>
      </w:pPr>
      <w:r>
        <w:rPr>
          <w:color w:val="auto"/>
          <w:sz w:val="28"/>
        </w:rPr>
        <w:t>по инициативе обучающегося и (или) родителей (законных представителей) несовершеннолетнего обучающегося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73" w:leader="none"/>
          <w:tab w:val="left" w:pos="1240" w:leader="none"/>
        </w:tabs>
        <w:spacing w:lineRule="auto" w:line="276" w:before="0" w:after="0"/>
        <w:ind w:left="873" w:right="981" w:hanging="68"/>
        <w:jc w:val="both"/>
        <w:rPr>
          <w:color w:val="auto"/>
        </w:rPr>
      </w:pPr>
      <w:r>
        <w:rPr>
          <w:color w:val="auto"/>
          <w:sz w:val="28"/>
        </w:rPr>
        <w:t>на основании решения Педагогического совета ДДТ, в связи с систематическим нарушением правил внутреннего распорядка обучающихся, за грубые неоднократные нарушения Устава ДДТ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07" w:leader="none"/>
        </w:tabs>
        <w:spacing w:lineRule="exact" w:line="320" w:before="0" w:after="0"/>
        <w:ind w:left="1107" w:right="0" w:hanging="301"/>
        <w:jc w:val="both"/>
        <w:rPr>
          <w:color w:val="auto"/>
        </w:rPr>
      </w:pPr>
      <w:r>
        <w:rPr>
          <w:color w:val="auto"/>
          <w:sz w:val="28"/>
        </w:rPr>
        <w:t>по</w:t>
      </w:r>
      <w:r>
        <w:rPr>
          <w:color w:val="auto"/>
          <w:spacing w:val="58"/>
          <w:sz w:val="28"/>
        </w:rPr>
        <w:t xml:space="preserve"> </w:t>
      </w:r>
      <w:r>
        <w:rPr>
          <w:color w:val="auto"/>
          <w:sz w:val="28"/>
        </w:rPr>
        <w:t>обстоятельствам,</w:t>
      </w:r>
      <w:r>
        <w:rPr>
          <w:color w:val="auto"/>
          <w:spacing w:val="65"/>
          <w:sz w:val="28"/>
        </w:rPr>
        <w:t xml:space="preserve"> </w:t>
      </w:r>
      <w:r>
        <w:rPr>
          <w:color w:val="auto"/>
          <w:sz w:val="28"/>
        </w:rPr>
        <w:t>не</w:t>
      </w:r>
      <w:r>
        <w:rPr>
          <w:color w:val="auto"/>
          <w:spacing w:val="60"/>
          <w:sz w:val="28"/>
        </w:rPr>
        <w:t xml:space="preserve"> </w:t>
      </w:r>
      <w:r>
        <w:rPr>
          <w:color w:val="auto"/>
          <w:sz w:val="28"/>
        </w:rPr>
        <w:t>зависящим</w:t>
      </w:r>
      <w:r>
        <w:rPr>
          <w:color w:val="auto"/>
          <w:spacing w:val="64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61"/>
          <w:sz w:val="28"/>
        </w:rPr>
        <w:t xml:space="preserve"> </w:t>
      </w:r>
      <w:r>
        <w:rPr>
          <w:color w:val="auto"/>
          <w:sz w:val="28"/>
        </w:rPr>
        <w:t>воли</w:t>
      </w:r>
      <w:r>
        <w:rPr>
          <w:color w:val="auto"/>
          <w:spacing w:val="64"/>
          <w:sz w:val="28"/>
        </w:rPr>
        <w:t xml:space="preserve"> </w:t>
      </w:r>
      <w:r>
        <w:rPr>
          <w:color w:val="auto"/>
          <w:sz w:val="28"/>
        </w:rPr>
        <w:t>обучающегося</w:t>
      </w:r>
      <w:r>
        <w:rPr>
          <w:color w:val="auto"/>
          <w:spacing w:val="65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63"/>
          <w:sz w:val="28"/>
        </w:rPr>
        <w:t xml:space="preserve"> </w:t>
      </w:r>
      <w:r>
        <w:rPr>
          <w:color w:val="auto"/>
          <w:spacing w:val="-2"/>
          <w:sz w:val="28"/>
        </w:rPr>
        <w:t>(или)</w:t>
      </w:r>
    </w:p>
    <w:p>
      <w:pPr>
        <w:pStyle w:val="Style15"/>
        <w:spacing w:lineRule="auto" w:line="276" w:before="44" w:after="0"/>
        <w:ind w:left="849" w:right="1000" w:hanging="0"/>
        <w:rPr>
          <w:color w:val="auto"/>
        </w:rPr>
      </w:pPr>
      <w:r>
        <w:rPr>
          <w:color w:val="auto"/>
        </w:rPr>
        <w:t>родителей (законных представителей) несовершеннолетнего обучающегося и ДДТ, в том числе в случае ликвидации ДДТ.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61" w:leader="none"/>
        </w:tabs>
        <w:spacing w:lineRule="auto" w:line="276" w:before="0" w:after="0"/>
        <w:ind w:left="849" w:right="999" w:hanging="0"/>
        <w:jc w:val="both"/>
        <w:rPr>
          <w:color w:val="auto"/>
        </w:rPr>
      </w:pPr>
      <w:r>
        <w:rPr>
          <w:color w:val="auto"/>
          <w:sz w:val="28"/>
        </w:rPr>
        <w:t>Досрочное прекращение образовательных отношений по инициативе обучающегося и (или)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указанного обучающегося перед ДДТ.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75" w:leader="none"/>
        </w:tabs>
        <w:spacing w:lineRule="auto" w:line="276" w:before="1" w:after="0"/>
        <w:ind w:left="849" w:right="1005" w:hanging="0"/>
        <w:jc w:val="both"/>
        <w:rPr>
          <w:color w:val="auto"/>
        </w:rPr>
      </w:pPr>
      <w:r>
        <w:rPr>
          <w:color w:val="auto"/>
          <w:sz w:val="28"/>
        </w:rPr>
        <w:t>Основанием для прекращения образовательных отношений является приказ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директора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Дома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детского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творчества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об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отчислении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обучающегося из ДДТ.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716" w:leader="none"/>
        </w:tabs>
        <w:spacing w:lineRule="auto" w:line="276" w:before="0" w:after="0"/>
        <w:ind w:left="849" w:right="975" w:hanging="0"/>
        <w:jc w:val="both"/>
        <w:rPr>
          <w:color w:val="auto"/>
        </w:rPr>
      </w:pPr>
      <w:r>
        <w:rPr>
          <w:color w:val="auto"/>
          <w:sz w:val="28"/>
        </w:rPr>
        <w:t>Права и обязанности обучающегося, предусмотренные законодательством об образовании и локальными нормативными актами ДДТ, прекращаются с даты его отчисления из ДДТ.</w:t>
      </w:r>
    </w:p>
    <w:p>
      <w:pPr>
        <w:sectPr>
          <w:type w:val="nextPage"/>
          <w:pgSz w:w="11906" w:h="16838"/>
          <w:pgMar w:left="850" w:right="283" w:header="0" w:top="3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1620" w:leader="none"/>
        </w:tabs>
        <w:spacing w:lineRule="auto" w:line="276" w:before="0" w:after="0"/>
        <w:ind w:left="849" w:right="982" w:hanging="0"/>
        <w:jc w:val="both"/>
        <w:rPr>
          <w:color w:val="auto"/>
        </w:rPr>
      </w:pPr>
      <w:r>
        <w:rPr>
          <w:color w:val="auto"/>
          <w:sz w:val="28"/>
        </w:rPr>
        <w:t>При досрочном прекращении образовательных отношений организация, осуществляющая образовательную деятельность по заявлению родителей (законных представителей) несовершеннолетнего обучающегося,</w:t>
      </w:r>
      <w:r>
        <w:rPr>
          <w:color w:val="auto"/>
          <w:spacing w:val="5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z w:val="28"/>
        </w:rPr>
        <w:t>трехдневный</w:t>
      </w:r>
      <w:r>
        <w:rPr>
          <w:color w:val="auto"/>
          <w:spacing w:val="3"/>
          <w:sz w:val="28"/>
        </w:rPr>
        <w:t xml:space="preserve"> </w:t>
      </w:r>
      <w:r>
        <w:rPr>
          <w:color w:val="auto"/>
          <w:sz w:val="28"/>
        </w:rPr>
        <w:t>срок</w:t>
      </w:r>
      <w:r>
        <w:rPr>
          <w:color w:val="auto"/>
          <w:spacing w:val="3"/>
          <w:sz w:val="28"/>
        </w:rPr>
        <w:t xml:space="preserve"> </w:t>
      </w:r>
      <w:r>
        <w:rPr>
          <w:color w:val="auto"/>
          <w:sz w:val="28"/>
        </w:rPr>
        <w:t>после</w:t>
      </w:r>
      <w:r>
        <w:rPr>
          <w:color w:val="auto"/>
          <w:spacing w:val="4"/>
          <w:sz w:val="28"/>
        </w:rPr>
        <w:t xml:space="preserve"> </w:t>
      </w:r>
      <w:r>
        <w:rPr>
          <w:color w:val="auto"/>
          <w:sz w:val="28"/>
        </w:rPr>
        <w:t>издания</w:t>
      </w:r>
      <w:r>
        <w:rPr>
          <w:color w:val="auto"/>
          <w:spacing w:val="4"/>
          <w:sz w:val="28"/>
        </w:rPr>
        <w:t xml:space="preserve"> </w:t>
      </w:r>
      <w:r>
        <w:rPr>
          <w:color w:val="auto"/>
          <w:sz w:val="28"/>
        </w:rPr>
        <w:t>приказа</w:t>
      </w:r>
      <w:r>
        <w:rPr>
          <w:color w:val="auto"/>
          <w:spacing w:val="4"/>
          <w:sz w:val="28"/>
        </w:rPr>
        <w:t xml:space="preserve"> </w:t>
      </w:r>
      <w:r>
        <w:rPr>
          <w:color w:val="auto"/>
          <w:sz w:val="28"/>
        </w:rPr>
        <w:t>об</w:t>
      </w:r>
      <w:r>
        <w:rPr>
          <w:color w:val="auto"/>
          <w:spacing w:val="5"/>
          <w:sz w:val="28"/>
        </w:rPr>
        <w:t xml:space="preserve"> </w:t>
      </w:r>
      <w:r>
        <w:rPr>
          <w:color w:val="auto"/>
          <w:spacing w:val="-2"/>
          <w:sz w:val="28"/>
        </w:rPr>
        <w:t>отчислении</w:t>
      </w:r>
    </w:p>
    <w:p>
      <w:pPr>
        <w:pStyle w:val="Style15"/>
        <w:spacing w:lineRule="auto" w:line="276" w:before="61" w:after="0"/>
        <w:ind w:left="849" w:right="981" w:hanging="0"/>
        <w:rPr>
          <w:color w:val="auto"/>
        </w:rPr>
      </w:pPr>
      <w:r>
        <w:rPr>
          <w:color w:val="auto"/>
        </w:rPr>
        <w:t xml:space="preserve">обучающегося выдает лицу, отчисленному из ДДТ, справку об обучении или о периоде обучения по образцу, самостоятельно устанавливаемому </w:t>
      </w:r>
      <w:r>
        <w:rPr>
          <w:color w:val="auto"/>
          <w:spacing w:val="-4"/>
        </w:rPr>
        <w:t>ДДТ.</w:t>
      </w:r>
    </w:p>
    <w:p>
      <w:pPr>
        <w:pStyle w:val="1"/>
        <w:numPr>
          <w:ilvl w:val="0"/>
          <w:numId w:val="2"/>
        </w:numPr>
        <w:tabs>
          <w:tab w:val="clear" w:pos="720"/>
          <w:tab w:val="left" w:pos="2759" w:leader="none"/>
        </w:tabs>
        <w:spacing w:lineRule="auto" w:line="240" w:before="4" w:after="0"/>
        <w:ind w:left="2759" w:right="0" w:hanging="282"/>
        <w:jc w:val="left"/>
        <w:rPr>
          <w:color w:val="auto"/>
        </w:rPr>
      </w:pPr>
      <w:r>
        <w:rPr>
          <w:color w:val="auto"/>
        </w:rPr>
        <w:t>Изменение</w:t>
      </w:r>
      <w:r>
        <w:rPr>
          <w:color w:val="auto"/>
          <w:spacing w:val="-17"/>
        </w:rPr>
        <w:t xml:space="preserve"> </w:t>
      </w:r>
      <w:r>
        <w:rPr>
          <w:color w:val="auto"/>
        </w:rPr>
        <w:t>образовательных</w:t>
      </w:r>
      <w:r>
        <w:rPr>
          <w:color w:val="auto"/>
          <w:spacing w:val="-17"/>
        </w:rPr>
        <w:t xml:space="preserve"> </w:t>
      </w:r>
      <w:r>
        <w:rPr>
          <w:color w:val="auto"/>
          <w:spacing w:val="-2"/>
        </w:rPr>
        <w:t>отношений.</w:t>
      </w:r>
    </w:p>
    <w:p>
      <w:pPr>
        <w:pStyle w:val="Style15"/>
        <w:spacing w:before="91" w:after="0"/>
        <w:jc w:val="lef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47" w:leader="none"/>
        </w:tabs>
        <w:spacing w:lineRule="auto" w:line="276" w:before="0" w:after="0"/>
        <w:ind w:left="849" w:right="978" w:hanging="0"/>
        <w:jc w:val="both"/>
        <w:rPr>
          <w:color w:val="C9211E"/>
        </w:rPr>
      </w:pPr>
      <w:r>
        <w:rPr>
          <w:color w:val="auto"/>
          <w:sz w:val="28"/>
        </w:rPr>
        <w:t>Образовательные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отношения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изменяются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случае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изменения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условий получения обучающимся образования по конкретной основной дополнительной общеобразовательной общеразвивающей программе, повлекшего за собой изменение взаимных прав и обязанностей</w:t>
      </w:r>
      <w:r>
        <w:rPr>
          <w:color w:val="C9211E"/>
          <w:sz w:val="28"/>
        </w:rPr>
        <w:t xml:space="preserve"> </w:t>
      </w:r>
      <w:r>
        <w:rPr>
          <w:color w:val="auto"/>
          <w:sz w:val="28"/>
        </w:rPr>
        <w:t xml:space="preserve">обучающегося и организации, осуществляющей образовательную </w:t>
      </w:r>
      <w:r>
        <w:rPr>
          <w:color w:val="auto"/>
          <w:spacing w:val="-2"/>
          <w:sz w:val="28"/>
        </w:rPr>
        <w:t>деятельность.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15" w:leader="none"/>
        </w:tabs>
        <w:spacing w:lineRule="auto" w:line="276" w:before="1" w:after="0"/>
        <w:ind w:left="849" w:right="982" w:firstLine="72"/>
        <w:jc w:val="both"/>
        <w:rPr>
          <w:color w:val="auto"/>
        </w:rPr>
      </w:pPr>
      <w:r>
        <w:rPr>
          <w:color w:val="auto"/>
          <w:sz w:val="28"/>
        </w:rPr>
        <w:t xml:space="preserve">Образовательные отношения могут быть изменены как по инициативе обучающегося, родителей (законных представителей) несовершеннолетнего обучающегося) по его заявлению в письменной форме, так и по инициативе ДДТ, осуществляющего образовательную </w:t>
      </w:r>
      <w:r>
        <w:rPr>
          <w:color w:val="auto"/>
          <w:spacing w:val="-2"/>
          <w:sz w:val="28"/>
        </w:rPr>
        <w:t>деятельность.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73" w:leader="none"/>
          <w:tab w:val="left" w:pos="1388" w:leader="none"/>
        </w:tabs>
        <w:spacing w:lineRule="auto" w:line="276" w:before="2" w:after="0"/>
        <w:ind w:left="873" w:right="987" w:hanging="68"/>
        <w:jc w:val="both"/>
        <w:rPr>
          <w:color w:val="auto"/>
        </w:rPr>
      </w:pPr>
      <w:r>
        <w:rPr>
          <w:color w:val="auto"/>
          <w:sz w:val="28"/>
        </w:rPr>
        <w:t>Основанием для изменения образовательных отношений является приказ директора по ДДТ.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716" w:leader="none"/>
        </w:tabs>
        <w:spacing w:lineRule="auto" w:line="276" w:before="0" w:after="0"/>
        <w:ind w:left="849" w:right="976" w:hanging="0"/>
        <w:jc w:val="both"/>
        <w:rPr>
          <w:color w:val="auto"/>
        </w:rPr>
      </w:pPr>
      <w:r>
        <w:rPr>
          <w:color w:val="auto"/>
          <w:sz w:val="28"/>
        </w:rPr>
        <w:t>Права и обязанности обучающегося, предусмотренные законодательством об образовании и локальными нормативными актами ДДТ, осуществляющего образовательную деятельность, изменяются с даты издания приказа или с иной, указанной в нѐм даты.</w:t>
      </w:r>
    </w:p>
    <w:sectPr>
      <w:type w:val="nextPage"/>
      <w:pgSz w:w="11906" w:h="16838"/>
      <w:pgMar w:left="850" w:right="283" w:header="0" w:top="3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849" w:hanging="519"/>
      </w:pPr>
      <w:rPr>
        <w:sz w:val="28"/>
        <w:spacing w:val="0"/>
        <w:i w:val="false"/>
        <w:b w:val="false"/>
        <w:szCs w:val="28"/>
        <w:iCs w:val="false"/>
        <w:bCs w:val="false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32" w:hanging="51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25" w:hanging="51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7" w:hanging="51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10" w:hanging="51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03" w:hanging="51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95" w:hanging="51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88" w:hanging="51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80" w:hanging="519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254" w:hanging="212"/>
      </w:pPr>
      <w:rPr>
        <w:spacing w:val="0"/>
        <w:w w:val="9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9" w:hanging="1008"/>
      </w:pPr>
      <w:rPr>
        <w:sz w:val="28"/>
        <w:spacing w:val="0"/>
        <w:i w:val="false"/>
        <w:b w:val="false"/>
        <w:szCs w:val="28"/>
        <w:iCs w:val="false"/>
        <w:bCs w:val="false"/>
        <w:w w:val="99"/>
        <w:rFonts w:ascii="Times New Roman" w:hAnsi="Times New Roman" w:eastAsia="Times New Roman" w:cs="Times New Roman"/>
        <w:color w:val="auto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873" w:hanging="193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60" w:hanging="19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89" w:hanging="19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18" w:hanging="19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48" w:hanging="19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7" w:hanging="19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07" w:hanging="193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859" w:right="0" w:hanging="282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uiPriority w:val="1"/>
    <w:qFormat/>
    <w:pPr>
      <w:ind w:left="8300" w:right="0" w:hanging="0"/>
      <w:jc w:val="center"/>
    </w:pPr>
    <w:rPr>
      <w:rFonts w:ascii="Arial" w:hAnsi="Arial" w:eastAsia="Arial" w:cs="Arial"/>
      <w:sz w:val="32"/>
      <w:szCs w:val="32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849" w:right="0" w:hanging="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50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LibreOffice/7.1.1.2$Windows_X86_64 LibreOffice_project/fe0b08f4af1bacafe4c7ecc87ce55bb426164676</Application>
  <AppVersion>15.0000</AppVersion>
  <Pages>5</Pages>
  <Words>910</Words>
  <Characters>7059</Characters>
  <CharactersWithSpaces>7892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2026-09-16T08:07:22Z</dcterms:created>
  <dc:creator>Windows User</dc:creator>
  <dc:description/>
  <dc:language>ru-RU</dc:language>
  <cp:lastModifiedBy/>
  <cp:lastPrinted>2026-09-16T12:42:59Z</cp:lastPrinted>
  <dcterms:modified xsi:type="dcterms:W3CDTF">2026-09-16T12:44:05Z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2026-09-16T00:00:00Z</vt:filetime>
  </property>
  <property fmtid="{D5CDD505-2E9C-101B-9397-08002B2CF9AE}" pid="5" name="Producer">
    <vt:lpwstr>www.ilovepdf.com</vt:lpwstr>
  </property>
</Properties>
</file>